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9C" w:rsidRDefault="00EB209C" w:rsidP="00EB209C">
      <w:r>
        <w:t>A proud partner of the American Job Center network.</w:t>
      </w:r>
    </w:p>
    <w:p w:rsidR="00EB209C" w:rsidRDefault="00EB209C" w:rsidP="00EB209C">
      <w:pPr>
        <w:rPr>
          <w:b/>
          <w:bCs/>
        </w:rPr>
      </w:pPr>
    </w:p>
    <w:p w:rsidR="00EB209C" w:rsidRDefault="00EB209C" w:rsidP="00EB209C">
      <w:pPr>
        <w:jc w:val="center"/>
        <w:rPr>
          <w:b/>
          <w:bCs/>
          <w:color w:val="FF0000"/>
        </w:rPr>
      </w:pPr>
      <w:r w:rsidRPr="00EB209C">
        <w:rPr>
          <w:b/>
          <w:bCs/>
          <w:color w:val="FF0000"/>
        </w:rPr>
        <w:t>Pre-Apprenticeship Learning Series</w:t>
      </w:r>
    </w:p>
    <w:p w:rsidR="00EB209C" w:rsidRPr="00EB209C" w:rsidRDefault="00EB209C" w:rsidP="00EB209C">
      <w:pPr>
        <w:jc w:val="center"/>
        <w:rPr>
          <w:b/>
          <w:bCs/>
          <w:color w:val="FF0000"/>
        </w:rPr>
      </w:pPr>
      <w:r w:rsidRPr="00EB209C">
        <w:rPr>
          <w:b/>
          <w:bCs/>
          <w:color w:val="FF0000"/>
        </w:rPr>
        <w:t>Session One:  Pre-Apprenticeship Overview</w:t>
      </w:r>
    </w:p>
    <w:p w:rsidR="00EB209C" w:rsidRDefault="00EB209C" w:rsidP="00EB209C">
      <w:pPr>
        <w:jc w:val="center"/>
        <w:rPr>
          <w:b/>
          <w:bCs/>
          <w:color w:val="FF0000"/>
        </w:rPr>
      </w:pPr>
    </w:p>
    <w:p w:rsidR="00EB209C" w:rsidRPr="00EB209C" w:rsidRDefault="00EB209C" w:rsidP="00EB209C">
      <w:pPr>
        <w:jc w:val="center"/>
        <w:rPr>
          <w:b/>
          <w:bCs/>
          <w:color w:val="0070C0"/>
        </w:rPr>
      </w:pPr>
      <w:r w:rsidRPr="00EB209C">
        <w:rPr>
          <w:b/>
          <w:bCs/>
          <w:color w:val="0070C0"/>
        </w:rPr>
        <w:t>Answers to Questions in the Chat</w:t>
      </w:r>
    </w:p>
    <w:p w:rsidR="00EB209C" w:rsidRPr="00EB209C" w:rsidRDefault="00EB209C" w:rsidP="00EB209C">
      <w:pPr>
        <w:jc w:val="center"/>
        <w:rPr>
          <w:b/>
          <w:bCs/>
          <w:color w:val="0070C0"/>
        </w:rPr>
      </w:pPr>
      <w:r w:rsidRPr="00EB209C">
        <w:rPr>
          <w:b/>
          <w:bCs/>
          <w:color w:val="0070C0"/>
        </w:rPr>
        <w:t>September 21, 2022</w:t>
      </w:r>
    </w:p>
    <w:p w:rsidR="00EB209C" w:rsidRDefault="00EB209C" w:rsidP="00EB209C">
      <w:pPr>
        <w:jc w:val="center"/>
        <w:rPr>
          <w:b/>
          <w:bCs/>
        </w:rPr>
      </w:pPr>
    </w:p>
    <w:p w:rsidR="00EB209C" w:rsidRDefault="00EB209C" w:rsidP="00EB209C">
      <w:r>
        <w:rPr>
          <w:b/>
          <w:bCs/>
        </w:rPr>
        <w:t xml:space="preserve">I know the goal is to move on to the business's apprenticeship program but if they in the end choose not to, does it </w:t>
      </w:r>
      <w:proofErr w:type="spellStart"/>
      <w:r>
        <w:rPr>
          <w:b/>
          <w:bCs/>
        </w:rPr>
        <w:t>effect</w:t>
      </w:r>
      <w:proofErr w:type="spellEnd"/>
      <w:r>
        <w:rPr>
          <w:b/>
          <w:bCs/>
        </w:rPr>
        <w:t xml:space="preserve"> either ability to earn the 12 credential?</w:t>
      </w:r>
      <w:r>
        <w:br/>
        <w:t xml:space="preserve">     - No, the student is still eligible for the 12 point credential even if they do not matriculate into a </w:t>
      </w:r>
      <w:r>
        <w:t xml:space="preserve"> </w:t>
      </w:r>
    </w:p>
    <w:p w:rsidR="00EB209C" w:rsidRDefault="00EB209C" w:rsidP="00EB209C">
      <w:r>
        <w:t xml:space="preserve">       </w:t>
      </w:r>
      <w:r>
        <w:t xml:space="preserve">Registered Apprenticeship, as long as they successfully complete </w:t>
      </w:r>
      <w:r>
        <w:t>all of the requirements you put</w:t>
      </w:r>
    </w:p>
    <w:p w:rsidR="00EB209C" w:rsidRDefault="00EB209C" w:rsidP="00EB209C">
      <w:r>
        <w:t xml:space="preserve">       </w:t>
      </w:r>
      <w:bookmarkStart w:id="0" w:name="_GoBack"/>
      <w:bookmarkEnd w:id="0"/>
      <w:proofErr w:type="gramStart"/>
      <w:r>
        <w:t>forth</w:t>
      </w:r>
      <w:proofErr w:type="gramEnd"/>
      <w:r>
        <w:t xml:space="preserve"> in the operating plan they are eligible for a completion certificate worth 12-points.</w:t>
      </w:r>
    </w:p>
    <w:p w:rsidR="00EB209C" w:rsidRDefault="00EB209C" w:rsidP="00EB209C"/>
    <w:p w:rsidR="00EB209C" w:rsidRDefault="00EB209C" w:rsidP="00EB209C">
      <w:pPr>
        <w:rPr>
          <w:b/>
          <w:bCs/>
        </w:rPr>
      </w:pPr>
      <w:r>
        <w:rPr>
          <w:b/>
          <w:bCs/>
        </w:rPr>
        <w:t xml:space="preserve">Can you provide examples of pre-apprenticeship student requirements that you have found to be effective (GPA, attendance, # of hours,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).</w:t>
      </w:r>
    </w:p>
    <w:p w:rsidR="00EB209C" w:rsidRDefault="00EB209C" w:rsidP="00EB209C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ApprenticeOhio</w:t>
      </w:r>
      <w:proofErr w:type="spellEnd"/>
      <w:r>
        <w:rPr>
          <w:rFonts w:eastAsia="Times New Roman"/>
        </w:rPr>
        <w:t xml:space="preserve"> has migrated away from having schools provide us in our operating plans with specific eligibility criteria.    The best philosophy is to make your eligibility requirements fairly open and inclusive; if a person is meeting attendance and graduation requirements for the school; then they would probably be okay.  Allowing the employer to screen participants in an interview will really be the best a determiner for success.   </w:t>
      </w:r>
    </w:p>
    <w:p w:rsidR="00EB209C" w:rsidRDefault="00EB209C" w:rsidP="00EB209C"/>
    <w:p w:rsidR="00EB209C" w:rsidRDefault="00EB209C" w:rsidP="00EB209C">
      <w:pPr>
        <w:rPr>
          <w:b/>
          <w:bCs/>
        </w:rPr>
      </w:pPr>
      <w:r>
        <w:rPr>
          <w:b/>
          <w:bCs/>
        </w:rPr>
        <w:t>If you do have a new business should they seek out and join a Registered Sponsorship Group vs registering individually?</w:t>
      </w:r>
    </w:p>
    <w:p w:rsidR="00EB209C" w:rsidRDefault="00EB209C" w:rsidP="00EB209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This is really going to depend on the employers need, both Individual and Group have their benefits; generally speaking it is very quick and convenient to join a group sponsor, then some employers like being an individual program because it gives them 100% control over a registered apprenticeship and the ability to have their name on the completion certificate.   </w:t>
      </w:r>
    </w:p>
    <w:p w:rsidR="00EB209C" w:rsidRDefault="00EB209C" w:rsidP="00EB209C">
      <w:pPr>
        <w:rPr>
          <w:b/>
          <w:bCs/>
        </w:rPr>
      </w:pPr>
      <w:r>
        <w:br/>
      </w:r>
      <w:r>
        <w:rPr>
          <w:b/>
          <w:bCs/>
        </w:rPr>
        <w:t>Are these forms on ODE?</w:t>
      </w:r>
    </w:p>
    <w:p w:rsidR="00EB209C" w:rsidRDefault="00EB209C" w:rsidP="00EB209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These forms are available through </w:t>
      </w:r>
      <w:proofErr w:type="spellStart"/>
      <w:r>
        <w:rPr>
          <w:rFonts w:eastAsia="Times New Roman"/>
        </w:rPr>
        <w:t>ApprenticeOhio</w:t>
      </w:r>
      <w:proofErr w:type="spellEnd"/>
      <w:r>
        <w:rPr>
          <w:rFonts w:eastAsia="Times New Roman"/>
        </w:rPr>
        <w:t>, please reach out to Matt Longfellow (</w:t>
      </w:r>
      <w:hyperlink r:id="rId7" w:history="1">
        <w:r>
          <w:rPr>
            <w:rStyle w:val="Hyperlink"/>
            <w:rFonts w:eastAsia="Times New Roman"/>
          </w:rPr>
          <w:t>Matthew.Longfellow@jfs.ohio.gov</w:t>
        </w:r>
      </w:hyperlink>
      <w:r>
        <w:rPr>
          <w:rFonts w:eastAsia="Times New Roman"/>
        </w:rPr>
        <w:t>)</w:t>
      </w:r>
    </w:p>
    <w:p w:rsidR="00EB209C" w:rsidRDefault="00EB209C" w:rsidP="00EB209C"/>
    <w:p w:rsidR="00EB209C" w:rsidRDefault="00EB209C" w:rsidP="00EB209C">
      <w:pPr>
        <w:rPr>
          <w:b/>
          <w:bCs/>
        </w:rPr>
      </w:pPr>
      <w:r>
        <w:rPr>
          <w:b/>
          <w:bCs/>
        </w:rPr>
        <w:t xml:space="preserve">If businesses are in the process of working with Sinclair to be registered, can I list the career cluster even though it is not already </w:t>
      </w:r>
      <w:proofErr w:type="gramStart"/>
      <w:r>
        <w:rPr>
          <w:b/>
          <w:bCs/>
        </w:rPr>
        <w:t>approved.</w:t>
      </w:r>
      <w:proofErr w:type="gramEnd"/>
      <w:r>
        <w:rPr>
          <w:b/>
          <w:bCs/>
        </w:rPr>
        <w:t xml:space="preserve"> For example, my county only has manufacturing approved but I would also like to list health care.</w:t>
      </w:r>
    </w:p>
    <w:p w:rsidR="00EB209C" w:rsidRDefault="00EB209C" w:rsidP="00EB209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can list career clusters which are currently supported by an approved occupation in a Registered Apprenticeship Sponsor’s Program Standards </w:t>
      </w:r>
    </w:p>
    <w:p w:rsidR="00EB209C" w:rsidRDefault="00EB209C" w:rsidP="00EB209C"/>
    <w:p w:rsidR="00EB209C" w:rsidRDefault="00EB209C" w:rsidP="00EB209C">
      <w:pPr>
        <w:rPr>
          <w:b/>
          <w:bCs/>
        </w:rPr>
      </w:pPr>
      <w:r>
        <w:rPr>
          <w:b/>
          <w:bCs/>
        </w:rPr>
        <w:t>Where can we find a list of Registered Apprenticeships?</w:t>
      </w:r>
    </w:p>
    <w:p w:rsidR="00EB209C" w:rsidRDefault="00EB209C" w:rsidP="00EB209C">
      <w:r>
        <w:t xml:space="preserve">      -Reach out to Matthew Longfellow @ </w:t>
      </w:r>
      <w:proofErr w:type="spellStart"/>
      <w:r>
        <w:t>ApprenticeOhio</w:t>
      </w:r>
      <w:proofErr w:type="spellEnd"/>
      <w:r>
        <w:t xml:space="preserve"> (</w:t>
      </w:r>
      <w:hyperlink r:id="rId8" w:history="1">
        <w:r>
          <w:rPr>
            <w:rStyle w:val="Hyperlink"/>
          </w:rPr>
          <w:t>Matthew.Longfellow@jfs.ohio.gov</w:t>
        </w:r>
      </w:hyperlink>
    </w:p>
    <w:p w:rsidR="00EB209C" w:rsidRDefault="00EB209C" w:rsidP="00EB209C"/>
    <w:p w:rsidR="00EB209C" w:rsidRDefault="00EB209C" w:rsidP="00EB209C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Matthew Longfellow</w:t>
      </w:r>
    </w:p>
    <w:p w:rsidR="00EB209C" w:rsidRDefault="00EB209C" w:rsidP="00EB209C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Apprenticeship Service Provider, Office of Workforce Development</w:t>
      </w:r>
    </w:p>
    <w:p w:rsidR="00EB209C" w:rsidRDefault="00EB209C" w:rsidP="00EB209C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Ohio Department of Job &amp; Family Services</w:t>
      </w:r>
    </w:p>
    <w:p w:rsidR="00E4500F" w:rsidRPr="00EB209C" w:rsidRDefault="00EB209C" w:rsidP="00EB209C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Troy, OH 45869(937) 507-5972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Matthew.Longfellow@jfs.ohio.gov</w:t>
        </w:r>
      </w:hyperlink>
    </w:p>
    <w:sectPr w:rsidR="00E4500F" w:rsidRPr="00EB209C" w:rsidSect="00EB209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9C" w:rsidRDefault="00EB209C" w:rsidP="00EB209C">
      <w:r>
        <w:separator/>
      </w:r>
    </w:p>
  </w:endnote>
  <w:endnote w:type="continuationSeparator" w:id="0">
    <w:p w:rsidR="00EB209C" w:rsidRDefault="00EB209C" w:rsidP="00EB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9C" w:rsidRDefault="00EB209C" w:rsidP="00EB209C">
      <w:r>
        <w:separator/>
      </w:r>
    </w:p>
  </w:footnote>
  <w:footnote w:type="continuationSeparator" w:id="0">
    <w:p w:rsidR="00EB209C" w:rsidRDefault="00EB209C" w:rsidP="00EB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9C" w:rsidRDefault="00EB209C">
    <w:pPr>
      <w:pStyle w:val="Header"/>
    </w:pPr>
    <w:r>
      <w:rPr>
        <w:noProof/>
      </w:rPr>
      <w:drawing>
        <wp:inline distT="0" distB="0" distL="0" distR="0" wp14:anchorId="18DF9AAB" wp14:editId="553D5136">
          <wp:extent cx="411480" cy="449580"/>
          <wp:effectExtent l="0" t="0" r="7620" b="7620"/>
          <wp:docPr id="3" name="Picture 3" descr="cid:image001.png@01D8CDA1.A0A9A2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8CDA1.A0A9A2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563C1"/>
      </w:rPr>
      <w:drawing>
        <wp:inline distT="0" distB="0" distL="0" distR="0" wp14:anchorId="0C211437" wp14:editId="6C1141E4">
          <wp:extent cx="2286000" cy="381000"/>
          <wp:effectExtent l="0" t="0" r="0" b="0"/>
          <wp:docPr id="4" name="Picture 4" descr="cid:image002.png@01D8CDA1.A0A9A21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8CDA1.A0A9A21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7A2"/>
    <w:multiLevelType w:val="hybridMultilevel"/>
    <w:tmpl w:val="E5AC9342"/>
    <w:lvl w:ilvl="0" w:tplc="96D844C6"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9C"/>
    <w:rsid w:val="00E4500F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09A7"/>
  <w15:chartTrackingRefBased/>
  <w15:docId w15:val="{252A76A8-20A6-4268-9F2D-3273BD0A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09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9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Longfellow@jfs.ohi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hew.Longfellow@jfs.ohio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thew.Longfellow@jfs.ohio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CDA1.A0A9A21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rotect-us.mimecast.com/s/UWn8C2kr33IEkxr2sn15-5?domain=ohiomeansjobs.com/" TargetMode="External"/><Relationship Id="rId6" Type="http://schemas.openxmlformats.org/officeDocument/2006/relationships/image" Target="cid:image002.png@01D8CDA1.A0A9A210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protect-us.mimecast.com/s/zR9XC31v44sRm83gfqGXOn?domain=jfs.ohi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Pamela</dc:creator>
  <cp:keywords/>
  <dc:description/>
  <cp:lastModifiedBy>Hunt, Pamela</cp:lastModifiedBy>
  <cp:revision>1</cp:revision>
  <dcterms:created xsi:type="dcterms:W3CDTF">2022-09-21T15:05:00Z</dcterms:created>
  <dcterms:modified xsi:type="dcterms:W3CDTF">2022-09-21T15:14:00Z</dcterms:modified>
</cp:coreProperties>
</file>